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widowControl w:val="false"/>
        <w:shd w:val="clear" w:fill="FFFFFF"/>
        <w:bidi w:val="0"/>
        <w:spacing w:lineRule="exact" w:line="331" w:before="0" w:after="0"/>
        <w:ind w:left="0" w:right="0" w:hanging="0"/>
        <w:jc w:val="left"/>
        <w:textAlignment w:val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9609" w:type="dxa"/>
        <w:jc w:val="left"/>
        <w:tblInd w:w="5470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9609"/>
      </w:tblGrid>
      <w:tr>
        <w:trPr>
          <w:trHeight w:val="1875" w:hRule="atLeast"/>
        </w:trPr>
        <w:tc>
          <w:tcPr>
            <w:tcW w:w="960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>Приложение 1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  <w:t xml:space="preserve">к </w:t>
            </w: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  <w:t>муниципальной программе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right"/>
              <w:textAlignment w:val="auto"/>
              <w:rPr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современной городской среды на территории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городского поселения Змиевка Свердловского района 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ar-SA"/>
              </w:rPr>
            </w:r>
          </w:p>
          <w:p>
            <w:pPr>
              <w:pStyle w:val="Style19"/>
              <w:widowControl w:val="false"/>
              <w:suppressAutoHyphens w:val="true"/>
              <w:bidi w:val="0"/>
              <w:ind w:left="0" w:right="0" w:hanging="0"/>
              <w:jc w:val="right"/>
              <w:textAlignment w:val="auto"/>
              <w:rPr>
                <w:rFonts w:ascii="Times New Roman" w:hAnsi="Times New Roman" w:cs="Times New Roman"/>
                <w:sz w:val="28"/>
                <w:szCs w:val="28"/>
                <w:lang w:val="zxx" w:eastAsia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zxx" w:eastAsia="ar-SA"/>
              </w:rPr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Перечень</w:t>
      </w:r>
    </w:p>
    <w:p>
      <w:pPr>
        <w:pStyle w:val="ConsPlusNormal"/>
        <w:widowControl w:val="false"/>
        <w:suppressAutoHyphens w:val="true"/>
        <w:bidi w:val="0"/>
        <w:ind w:left="0" w:right="0" w:hanging="0"/>
        <w:jc w:val="center"/>
        <w:textAlignment w:val="auto"/>
        <w:rPr/>
      </w:pPr>
      <w:r>
        <w:rPr>
          <w:sz w:val="28"/>
          <w:szCs w:val="28"/>
        </w:rPr>
        <w:t>основных мероприятий и объемы финансирования муниципальной программы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>«Формирование современной 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bidi w:val="0"/>
        <w:ind w:left="0" w:right="0" w:hanging="0"/>
        <w:jc w:val="center"/>
        <w:textAlignment w:val="auto"/>
        <w:rPr/>
      </w:pPr>
      <w:r>
        <w:rPr>
          <w:rFonts w:cs="Times New Roman" w:ascii="Times New Roman" w:hAnsi="Times New Roman"/>
          <w:sz w:val="28"/>
          <w:szCs w:val="28"/>
        </w:rPr>
        <w:t xml:space="preserve">городского поселения Змиевка Свердловского района Орловской области  в 2019-2024 годах»                  </w:t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15671" w:type="dxa"/>
        <w:jc w:val="left"/>
        <w:tblInd w:w="-302" w:type="dxa"/>
        <w:tblBorders>
          <w:top w:val="single" w:sz="2" w:space="0" w:color="000001"/>
          <w:left w:val="single" w:sz="2" w:space="0" w:color="000001"/>
        </w:tblBorders>
        <w:tblCellMar>
          <w:top w:w="102" w:type="dxa"/>
          <w:left w:w="46" w:type="dxa"/>
          <w:bottom w:w="102" w:type="dxa"/>
          <w:right w:w="62" w:type="dxa"/>
        </w:tblCellMar>
      </w:tblPr>
      <w:tblGrid>
        <w:gridCol w:w="537"/>
        <w:gridCol w:w="3369"/>
        <w:gridCol w:w="3543"/>
        <w:gridCol w:w="1561"/>
        <w:gridCol w:w="1561"/>
        <w:gridCol w:w="2835"/>
        <w:gridCol w:w="2264"/>
      </w:tblGrid>
      <w:tr>
        <w:trPr/>
        <w:tc>
          <w:tcPr>
            <w:tcW w:w="537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N п/п</w:t>
            </w:r>
          </w:p>
        </w:tc>
        <w:tc>
          <w:tcPr>
            <w:tcW w:w="336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Номер и наименование основного мероприятия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Ответственный исполнитель </w:t>
            </w:r>
          </w:p>
        </w:tc>
        <w:tc>
          <w:tcPr>
            <w:tcW w:w="312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Срок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Ожидаемый непосредственный результат </w:t>
            </w:r>
          </w:p>
        </w:tc>
        <w:tc>
          <w:tcPr>
            <w:tcW w:w="226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Объемы финансирования, всего, тыс. руб.</w:t>
            </w:r>
          </w:p>
        </w:tc>
      </w:tr>
      <w:tr>
        <w:trPr/>
        <w:tc>
          <w:tcPr>
            <w:tcW w:w="53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firstLine="540"/>
              <w:jc w:val="both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начала реализации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окончания реализации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1: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Информирование жителей пгт. Змиевка  о реализации проекта «ЖКХ и городская среда» на территории пгт.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информирования населения о реализации проекта «ЖКХ и городская среда»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Подготовка и р</w:t>
            </w: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егулярная публикация  информационных материалов  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в средствах массовой информации и на сайте администрации Свердловского района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2: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Привлечение жителей пгт. Змиевка  к принятию решения об обращении в администрацию Свердловского района  с предложением по включению дворовой территории, подлежащей благоустройству, в Программу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Председатели советов многоквартирных домов, управляющая компания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Представление в администрацию Свердловского района  собственниками помещений многоквартирных домов протоколов общих собраний  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Обеспечение методического руководства в проведении общих собраний собственников помещений многоквартирных домов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Сбор протоколов проведения общих собраний собственников помещений многоквартирных домов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протоколов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3: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Привлечение граждан и организаций пгт. Змиевка   к принятию решений об обращении с предложением по включении общественной территории, подлежащей благоустройству в Программу.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До окончания срока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Сбор предложений граждан, организаций о включении общественной территории в Программу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10.01.2019г.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поступления предложений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4:</w:t>
            </w:r>
          </w:p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организация, Отдел архитектуры, строительства и ЖКХ администрации Свердловского района</w:t>
            </w:r>
          </w:p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val="de-DE" w:eastAsia="fa-IR" w:bidi="fa-IR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Февраль 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Август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2020г.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Дизайн-проекты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дворовых территорий, включенных в перечень Программы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дворовых территорий, подлежащих включению в программу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30.12.2019г./30.12.202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с жителями  дизайн-проектов благоустройства дворовых территорий, включенных в перечень Программы и их утверждение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30.12.2019г./30.12.202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Основное мероприятие  5: Утверждение дизайн-проектов благоустройства общественных территорий.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de-DE" w:eastAsia="fa-IR" w:bidi="fa-IR"/>
              </w:rPr>
              <w:t xml:space="preserve">Отдел архитектуры, строительства и  ЖКХ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15.02.2019г.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30.12.20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г.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Дизайн проекты 1 общественной территории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дизайн-проектов общественных территорий, включенных в 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ahoma"/>
                <w:sz w:val="28"/>
                <w:szCs w:val="28"/>
                <w:lang w:val="de-DE" w:eastAsia="fa-IR" w:bidi="fa-IR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Подрядная организация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 даты утверждения перечня общественных территорий, подлежащих включению в программу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08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5.2.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Организация обсуждения дизайн-проектов общественных территорий, включенных в Программу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1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eastAsia="fa-IR" w:bidi="fa-IR"/>
              </w:rPr>
              <w:t>Отдел архитектуры, строительства и ЖКХ; отдел организационно-правовой работы и делопроизводства администрации Свердловского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01.02.2019г.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30.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08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.20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г.</w:t>
            </w:r>
          </w:p>
        </w:tc>
        <w:tc>
          <w:tcPr>
            <w:tcW w:w="28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0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6: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Выполнение работ по благоустройству дворовых и общественных территорий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Подрядная организация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10975,87083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6.1.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 на выполнение работ в соответствии с ФЗ от 05.04.2013 № 44-ФЗ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Заключение муниципальных контрактов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10975,87083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дворовых территорий в соответствии с муниципальными контрактами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bookmarkStart w:id="0" w:name="__DdeLink__42298_1312902531"/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Выполненные работы по благоустройству на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дворовых территориях </w:t>
            </w:r>
            <w:bookmarkEnd w:id="0"/>
            <w:r>
              <w:rPr>
                <w:rFonts w:cs="Times New Roman"/>
                <w:sz w:val="28"/>
                <w:szCs w:val="28"/>
                <w:lang w:eastAsia="hi-IN" w:bidi="hi-IN"/>
              </w:rPr>
              <w:t>и 1 общественной территории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10975,87083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 по п. 6.2 на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2019 год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Выполненные работы по благоустройству на 2 дворовых территориях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3303,043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>
          <w:trHeight w:val="616" w:hRule="atLeast"/>
        </w:trPr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2114,06313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1134,59527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33,03043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Кима Талатынова д.4,6,8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дворовой территории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2494,26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тыс. руб.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1596,4137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16,12539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856,77831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24,9426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Ленина, д.36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bookmarkStart w:id="1" w:name="__DdeLink__1598_1358617322"/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  <w:bookmarkEnd w:id="1"/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Всего: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808,783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517,64943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5,22878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277,81696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8,08783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 по п. 6.2 на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2020 год, в том числе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6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3655,35483тыс.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1617,56423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194,83125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том числе из пункта 6.2.2: 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Чапаева д.6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120,220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62,84141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0,63475тыс.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55,54164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1,2022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пер. Ленина д.2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373,77585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195,38010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1,97354тыс.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172,68446 тыс,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3,73775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Молодежная д.8 — ул. Котовского д.12а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1284,84402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671,61366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6,78398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593,59794тыс.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12,84844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Революции д.1, д.3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466,87068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244,04263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2,46508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215,69427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4,66870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 , д.20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951,57328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355,56154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3,59153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439,62685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152,79336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Ремонт дворовой территории по адресу: Орловская область, Свердловский район, пгт. Змиевка, ул. Ленина , д.24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458,071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295,09042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2,98071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highlight w:val="white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140,41907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19,5808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6.2.2</w:t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 по п. 6.2 на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1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год, в том числе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Выполненные работы по благоустройству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дворовых территорий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 1 общественной территории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4017,47300</w:t>
            </w:r>
            <w:r>
              <w:rPr>
                <w:b/>
                <w:bCs/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1406,97225</w:t>
            </w:r>
            <w:r>
              <w:rPr>
                <w:b/>
                <w:bCs/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767,54140</w:t>
            </w:r>
            <w:r>
              <w:rPr>
                <w:b/>
                <w:bCs/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/>
              <w:t>В том числе :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/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Ремонт дворовой территории по адресу: Орловская область, Свердловский район, пгт. Змиевка, ул.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Ленина д.23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560,23900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263,45238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66114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288,52309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5,60239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Ремонт дворовой территории по адресу: Орловская область, Свердловский район, пгт. Змиевка, ул.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Ульяновская д.20,22,24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1706,16500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802,32409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8,10428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878,67498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17,06165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Ремонт дворовой территории по адресу: Орловская область, Свердловский район, пгт. Змиевка, ул.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Ленина д.22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Выполненные работы по благоустройству   дворовых территорий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778,06900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525,20899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5,30514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239,77418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7,78069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Ремонт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общественной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 xml:space="preserve"> территории по адресу: Орловская область, Свердловский район, пгт. Змиевка, ул. </w:t>
            </w:r>
            <w:r>
              <w:rPr>
                <w:rFonts w:cs="Times New Roman"/>
                <w:b/>
                <w:sz w:val="28"/>
                <w:szCs w:val="28"/>
                <w:lang w:eastAsia="hi-IN" w:bidi="hi-IN"/>
              </w:rPr>
              <w:t>Ленина «Сквер им Фета»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Выполненные работы по благоустройству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общественной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территорий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 xml:space="preserve">973,00000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233,54430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2,35903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sz w:val="28"/>
                <w:szCs w:val="28"/>
              </w:rPr>
              <w:t xml:space="preserve">737,09667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6.3.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Контроль проведения работ по благоустройству общественных территорий в соответствии с муниципальным контрактом и дизайн-проектами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Администрация Свердловского  района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2019-2024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Приемка выполненных работ в соответствии с Муниципальным контрактом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Администрация Свердловского района; 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Представители заинтересованных лиц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По мере выполнения работ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Принятие выполненных работ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Основное мероприятие  8:</w:t>
            </w:r>
          </w:p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Разработка  муниципальной программы «Формирование современной городской среды на территории гт. Змиевка Свердловского района Орловской области  на 2019-2024 годы»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Отдел архитектуры, строительства и ЖКХ администрации Свердловского района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Декабрь 2018г.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Август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2020г.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Всего  по основному мероприятию 6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11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дворовых территорий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и 1 общественной территории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10975,87083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6.4.1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2019 год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2019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2 дворовых территорий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3303,043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2114,06313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21,35417тыс.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1134,59527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33,03043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6.4.2</w:t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2020 год: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</w:t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2020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6 дворовых территорий </w:t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3655,35483тыс.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1617,56423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8"/>
                <w:szCs w:val="28"/>
              </w:rPr>
              <w:t>194,83125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6.4.3</w:t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в том числе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202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1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 год: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202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Обустройство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3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дворовых территорий ,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1 общественной территории</w:t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017,47300 </w:t>
            </w:r>
            <w:r>
              <w:rPr>
                <w:b/>
                <w:bCs/>
                <w:sz w:val="28"/>
                <w:szCs w:val="28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 w:val="false"/>
                <w:bCs w:val="false"/>
                <w:sz w:val="28"/>
                <w:szCs w:val="28"/>
              </w:rPr>
              <w:t>1824,52976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 w:val="false"/>
                <w:bCs w:val="false"/>
                <w:sz w:val="28"/>
                <w:szCs w:val="28"/>
              </w:rPr>
              <w:t>18,42959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 w:val="false"/>
                <w:bCs w:val="false"/>
                <w:sz w:val="28"/>
                <w:szCs w:val="28"/>
              </w:rPr>
              <w:t>1406,97225</w:t>
            </w:r>
            <w:r>
              <w:rPr>
                <w:b w:val="false"/>
                <w:bCs w:val="false"/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b w:val="false"/>
                <w:bCs w:val="false"/>
                <w:sz w:val="28"/>
                <w:szCs w:val="28"/>
              </w:rPr>
              <w:t>767,510</w:t>
            </w:r>
            <w:r>
              <w:rPr>
                <w:b w:val="false"/>
                <w:bCs w:val="false"/>
                <w:sz w:val="28"/>
                <w:szCs w:val="28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b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Всего по Программе: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 xml:space="preserve">10975, 87083 </w:t>
            </w:r>
            <w:r>
              <w:rPr>
                <w:rFonts w:cs="Times New Roman"/>
                <w:b/>
                <w:bCs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в том числе: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федерального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5763,12265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областного бюджета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58,21335 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>тыс. руб.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Дорожного Фонда Орловской области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4159,13175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 </w:t>
            </w:r>
          </w:p>
        </w:tc>
      </w:tr>
      <w:tr>
        <w:trPr/>
        <w:tc>
          <w:tcPr>
            <w:tcW w:w="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3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средства бюджета городского поселения Змиевка</w:t>
            </w:r>
          </w:p>
        </w:tc>
        <w:tc>
          <w:tcPr>
            <w:tcW w:w="35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1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</w:r>
          </w:p>
        </w:tc>
        <w:tc>
          <w:tcPr>
            <w:tcW w:w="22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widowControl w:val="false"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Times New Roman"/>
                <w:sz w:val="28"/>
                <w:szCs w:val="28"/>
                <w:lang w:eastAsia="hi-IN" w:bidi="hi-IN"/>
              </w:rPr>
              <w:t>995,40308</w:t>
            </w:r>
            <w:r>
              <w:rPr>
                <w:rFonts w:cs="Times New Roman"/>
                <w:sz w:val="28"/>
                <w:szCs w:val="28"/>
                <w:lang w:eastAsia="hi-IN" w:bidi="hi-IN"/>
              </w:rPr>
              <w:t xml:space="preserve"> тыс. руб.</w:t>
            </w:r>
          </w:p>
        </w:tc>
      </w:tr>
    </w:tbl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widowControl w:val="false"/>
        <w:suppressAutoHyphens w:val="true"/>
        <w:bidi w:val="0"/>
        <w:ind w:left="0" w:right="0" w:firstLine="54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WenQuanYi Micro Hei" w:cs="Lohit Devanagari"/>
      <w:color w:val="auto"/>
      <w:kern w:val="0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widowControl w:val="false"/>
      <w:suppressAutoHyphens w:val="true"/>
      <w:ind w:left="0" w:right="0" w:hanging="0"/>
      <w:jc w:val="left"/>
      <w:textAlignment w:val="auto"/>
    </w:pPr>
    <w:rPr>
      <w:rFonts w:cs="Times New Roman"/>
      <w:sz w:val="24"/>
      <w:szCs w:val="24"/>
      <w:lang w:val="zxx" w:eastAsia="ar-SA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Courier New" w:cs="Times New Roman"/>
      <w:color w:val="00000A"/>
      <w:kern w:val="0"/>
      <w:sz w:val="24"/>
      <w:szCs w:val="24"/>
      <w:lang w:val="ru-RU" w:eastAsia="hi-IN" w:bidi="hi-IN"/>
    </w:rPr>
  </w:style>
  <w:style w:type="paragraph" w:styleId="1">
    <w:name w:val="Обычный1"/>
    <w:qFormat/>
    <w:pPr>
      <w:widowControl w:val="false"/>
      <w:suppressAutoHyphens w:val="true"/>
      <w:bidi w:val="0"/>
      <w:ind w:left="0" w:right="0" w:hanging="0"/>
      <w:jc w:val="both"/>
      <w:textAlignment w:val="auto"/>
    </w:pPr>
    <w:rPr>
      <w:rFonts w:ascii="Verdana" w:hAnsi="Verdana" w:eastAsia="Courier New" w:cs="Tahoma"/>
      <w:color w:val="00000A"/>
      <w:kern w:val="0"/>
      <w:sz w:val="24"/>
      <w:szCs w:val="24"/>
      <w:lang w:val="de-DE" w:eastAsia="fa-IR" w:bidi="fa-IR"/>
    </w:rPr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95</TotalTime>
  <Application>LibreOffice/6.0.7.3$Linux_X86_64 LibreOffice_project/00m0$Build-3</Application>
  <Pages>19</Pages>
  <Words>1606</Words>
  <Characters>11620</Characters>
  <CharactersWithSpaces>13294</CharactersWithSpaces>
  <Paragraphs>374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2019-02-25T11:35:58Z</dcterms:created>
  <dc:creator/>
  <dc:description/>
  <dc:language>ru-RU</dc:language>
  <cp:lastModifiedBy/>
  <dcterms:modified xsi:type="dcterms:W3CDTF">2020-08-14T09:46:18Z</dcterms:modified>
  <cp:revision>9</cp:revision>
  <dc:subject/>
  <dc:title/>
</cp:coreProperties>
</file>